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16.05.2011 N 167-пп</w:t>
              <w:br/>
              <w:t xml:space="preserve">(ред. от 27.06.2022)</w:t>
              <w:br/>
              <w:t xml:space="preserve">"Об обеспечении продуктовыми наборами лиц, больных туберкулезом"</w:t>
              <w:br/>
              <w:t xml:space="preserve">(вместе с "Порядком обеспечения продуктовыми наборами лиц, больных туберкулезом")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16 мая 2011 г. N 167-пп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ОБЕСПЕЧЕНИИ ПРОДУКТОВЫМИ НАБОРАМИ ЛИЦ,</w:t>
      </w:r>
    </w:p>
    <w:p>
      <w:pPr>
        <w:pStyle w:val="2"/>
        <w:jc w:val="center"/>
      </w:pPr>
      <w:r>
        <w:rPr>
          <w:sz w:val="20"/>
        </w:rPr>
        <w:t xml:space="preserve">БОЛЬНЫХ ТУБЕРКУЛЕЗОМ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14.05.2012 </w:t>
            </w:r>
            <w:hyperlink w:history="0" r:id="rId7" w:tooltip="Постановление правительства Белгородской обл. от 14.05.2012 N 201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201-пп</w:t>
              </w:r>
            </w:hyperlink>
            <w:r>
              <w:rPr>
                <w:sz w:val="20"/>
                <w:color w:val="392c69"/>
              </w:rPr>
              <w:t xml:space="preserve">, от 21.01.2013 </w:t>
            </w:r>
            <w:hyperlink w:history="0" r:id="rId8" w:tooltip="Постановление Правительства Белгородской обл. от 21.01.2013 N 18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18-пп</w:t>
              </w:r>
            </w:hyperlink>
            <w:r>
              <w:rPr>
                <w:sz w:val="20"/>
                <w:color w:val="392c69"/>
              </w:rPr>
              <w:t xml:space="preserve">, от 15.07.2014 </w:t>
            </w:r>
            <w:hyperlink w:history="0" r:id="rId9" w:tooltip="Постановление Правительства Белгородской обл. от 15.07.2014 N 25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254-пп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10.07.2017 </w:t>
            </w:r>
            <w:hyperlink w:history="0" r:id="rId10" w:tooltip="Постановление Правительства Белгородской обл. от 10.07.2017 N 26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264-пп</w:t>
              </w:r>
            </w:hyperlink>
            <w:r>
              <w:rPr>
                <w:sz w:val="20"/>
                <w:color w:val="392c69"/>
              </w:rPr>
              <w:t xml:space="preserve">, от 16.07.2018 </w:t>
            </w:r>
            <w:hyperlink w:history="0" r:id="rId11" w:tooltip="Постановление Правительства Белгородской обл. от 16.07.2018 N 272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272-пп</w:t>
              </w:r>
            </w:hyperlink>
            <w:r>
              <w:rPr>
                <w:sz w:val="20"/>
                <w:color w:val="392c69"/>
              </w:rPr>
              <w:t xml:space="preserve">, от 27.01.2020 </w:t>
            </w:r>
            <w:hyperlink w:history="0" r:id="rId12" w:tooltip="Постановление Правительства Белгородской обл. от 27.01.2020 N 23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23-пп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27.06.2022 </w:t>
            </w:r>
            <w:hyperlink w:history="0" r:id="rId13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385-пп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14" w:tooltip="Закон Белгородской области от 03.12.2010 N 4 &quot;О внесении изменения в статью 2 закона Белгородской области &quot;О социальных гарантиях больным туберкулезом и отдельным категориям медицинских работников&quot; (принят Белгородской областной Думой 25.11.2010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Белгородской области от 3 декабря 2010 года N 4 "О внесении изменений в статью 2 закона Белгородской области "О социальных гарантиях больным туберкулезом и отдельным категориям медицинских работников", учитывая высокую социальную значимость, а также в целях обеспечения санитарно-эпидемиологического благополучия населения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7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обеспечения продуктовыми наборами лиц, больных туберкулезом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 ежегодно при формировании проекта областного бюджета предусматривать финансирование социальной поддержки больных туберкулезом согласно методике формирования бюджета.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385-пп)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385-пп)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марта 2012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16 мая 2011 г. N 167-пп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7" w:name="P37"/>
    <w:bookmarkEnd w:id="37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ОБЕСПЕЧЕНИЯ ПРОДУКТОВЫМИ НАБОРАМИ ЛИЦ, БОЛЬНЫХ ТУБЕРКУЛЕЗОМ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14.05.2012 </w:t>
            </w:r>
            <w:hyperlink w:history="0" r:id="rId17" w:tooltip="Постановление правительства Белгородской обл. от 14.05.2012 N 201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201-пп</w:t>
              </w:r>
            </w:hyperlink>
            <w:r>
              <w:rPr>
                <w:sz w:val="20"/>
                <w:color w:val="392c69"/>
              </w:rPr>
              <w:t xml:space="preserve">, от 21.01.2013 </w:t>
            </w:r>
            <w:hyperlink w:history="0" r:id="rId18" w:tooltip="Постановление Правительства Белгородской обл. от 21.01.2013 N 18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18-пп</w:t>
              </w:r>
            </w:hyperlink>
            <w:r>
              <w:rPr>
                <w:sz w:val="20"/>
                <w:color w:val="392c69"/>
              </w:rPr>
              <w:t xml:space="preserve">, от 15.07.2014 </w:t>
            </w:r>
            <w:hyperlink w:history="0" r:id="rId19" w:tooltip="Постановление Правительства Белгородской обл. от 15.07.2014 N 25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254-пп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10.07.2017 </w:t>
            </w:r>
            <w:hyperlink w:history="0" r:id="rId20" w:tooltip="Постановление Правительства Белгородской обл. от 10.07.2017 N 26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264-пп</w:t>
              </w:r>
            </w:hyperlink>
            <w:r>
              <w:rPr>
                <w:sz w:val="20"/>
                <w:color w:val="392c69"/>
              </w:rPr>
              <w:t xml:space="preserve">, от 16.07.2018 </w:t>
            </w:r>
            <w:hyperlink w:history="0" r:id="rId21" w:tooltip="Постановление Правительства Белгородской обл. от 16.07.2018 N 272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272-пп</w:t>
              </w:r>
            </w:hyperlink>
            <w:r>
              <w:rPr>
                <w:sz w:val="20"/>
                <w:color w:val="392c69"/>
              </w:rPr>
              <w:t xml:space="preserve">, от 27.01.2020 </w:t>
            </w:r>
            <w:hyperlink w:history="0" r:id="rId22" w:tooltip="Постановление Правительства Белгородской обл. от 27.01.2020 N 23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23-пп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27.06.2022 </w:t>
            </w:r>
            <w:hyperlink w:history="0" r:id="rId23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385-пп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обеспечения продуктовыми наборами больных туберкулезом (далее - Порядок) разработан в соответствии с Федеральным </w:t>
      </w:r>
      <w:hyperlink w:history="0" r:id="rId24" w:tooltip="Федеральный закон от 18.06.2001 N 77-ФЗ (ред. от 05.12.2022) &quot;О предупреждении распространения туберкулеза в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18 июня 2001 года N 77-ФЗ "О предупреждении распространения туберкулеза в Российской Федерации", </w:t>
      </w:r>
      <w:hyperlink w:history="0" r:id="rId25" w:tooltip="Закон Белгородской области от 12.07.2004 N 131 (ред. от 03.12.2010) &quot;О социальных гарантиях больным туберкулезом и отдельным категориям медицинских работников&quot; (принят Белгородской областной Думой 25.06.200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12 июля 2004 года N 131 "О социальных гарантиях больным туберкулезом и отдельным категориям медицинских работников" и определяет механизм предоставления социальных гарантий больным туберкулезом, находящимся на амбулаторном этапе лечения, в виде обеспечения продуктовыми наборами.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Координатором деятельности по обеспечению мер социальной поддержки больных туберкулезом является департамент здравоохранения и социальной защиты населения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Продуктовые наборы выдаются в пунктах выдачи продуктовых наборов при условии ежедневного приема больными противотуберкулезных препаратов на протяжении всего амбулаторного курса лечения.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Формирование списков больных туберкулезом на предоставление социальной поддержки в виде продуктовых наборов осуществляется ОГКУЗ "Противотуберкулезный диспансер" на основании представленных лечащими врачами за две недели до начала амбулаторного лечения больных туберкулезом заявок установленной формы.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21.01.2013 N 18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21.01.2013 N 18-пп)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Порядок формирования списков и форма заявки утверждаются приказом начальника департамента здравоохранения и социальной защиты населения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Пункты выдачи продуктовых наборов организуются областными противотуберкулезными диспансерами и больницами, амбулаторно-поликлиническими учреждениями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Состав еженедельного продуктового набора определен в </w:t>
      </w:r>
      <w:hyperlink w:history="0" w:anchor="P65" w:tooltip="Приложение">
        <w:r>
          <w:rPr>
            <w:sz w:val="20"/>
            <w:color w:val="0000ff"/>
          </w:rPr>
          <w:t xml:space="preserve">приложении</w:t>
        </w:r>
      </w:hyperlink>
      <w:r>
        <w:rPr>
          <w:sz w:val="20"/>
        </w:rPr>
        <w:t xml:space="preserve"> к настоящему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Исключен. - </w:t>
      </w:r>
      <w:hyperlink w:history="0" r:id="rId27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27.06.2022 N 385-пп.</w:t>
      </w:r>
    </w:p>
    <w:p>
      <w:pPr>
        <w:pStyle w:val="0"/>
        <w:spacing w:before="200" w:line-rule="auto"/>
        <w:ind w:firstLine="540"/>
        <w:jc w:val="both"/>
      </w:pPr>
      <w:hyperlink w:history="0" r:id="rId28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. Выбор организации, осуществляющей услуги по формированию и доставке продуктовых наборов (в том числе их хранению, фасовке, доставке в пункты выдачи), осуществляется в соответствии с требованиями Федерального </w:t>
      </w:r>
      <w:hyperlink w:history="0" r:id="rId29" w:tooltip="Федеральный закон от 05.04.2013 N 44-ФЗ (ред. от 14.02.2024) &quot;О контрактной системе в сфере закупок товаров, работ, услуг для обеспечения государственных и муниципальных нужд&quot; (с изм. и доп., вступ. в силу с 25.03.2024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10.07.2017 N 264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264-пп)</w:t>
      </w:r>
    </w:p>
    <w:p>
      <w:pPr>
        <w:pStyle w:val="0"/>
        <w:spacing w:before="200" w:line-rule="auto"/>
        <w:ind w:firstLine="540"/>
        <w:jc w:val="both"/>
      </w:pPr>
      <w:hyperlink w:history="0" r:id="rId31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9</w:t>
        </w:r>
      </w:hyperlink>
      <w:r>
        <w:rPr>
          <w:sz w:val="20"/>
        </w:rPr>
        <w:t xml:space="preserve">. Государственным заказчиком при размещении государственного заказа на оказание услуг по формированию и доставке продуктовых наборов за счет средств областного бюджета, в пределах выделенного финансирования, выступает ОГКУЗ "Противотуберкулезный диспансер".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2" w:tooltip="Постановление Правительства Белгородской обл. от 21.01.2013 N 18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21.01.2013 N 18-пп)</w:t>
      </w:r>
    </w:p>
    <w:p>
      <w:pPr>
        <w:pStyle w:val="0"/>
        <w:spacing w:before="200" w:line-rule="auto"/>
        <w:ind w:firstLine="540"/>
        <w:jc w:val="both"/>
      </w:pPr>
      <w:hyperlink w:history="0" r:id="rId33" w:tooltip="Постановление Правительства Белгородской обл. от 27.06.2022 N 385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10</w:t>
        </w:r>
      </w:hyperlink>
      <w:r>
        <w:rPr>
          <w:sz w:val="20"/>
        </w:rPr>
        <w:t xml:space="preserve">. ОГКУЗ "Противотуберкулезный диспансер" ежеквартально представляет заявку в департамент финансовой и бюджетной политики области на получение средств из областного бюджета для дальнейших расчетов в соответствии с заключенным государственным контрактом, в пределах выделенных ассигнований.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4" w:tooltip="Постановление Правительства Белгородской обл. от 21.01.2013 N 18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21.01.2013 N 18-пп)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65" w:name="P65"/>
    <w:bookmarkEnd w:id="65"/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обеспечения продуктовыми</w:t>
      </w:r>
    </w:p>
    <w:p>
      <w:pPr>
        <w:pStyle w:val="0"/>
        <w:jc w:val="right"/>
      </w:pPr>
      <w:r>
        <w:rPr>
          <w:sz w:val="20"/>
        </w:rPr>
        <w:t xml:space="preserve">наборами лиц, больных туберкулезом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14.05.2012 </w:t>
            </w:r>
            <w:hyperlink w:history="0" r:id="rId35" w:tooltip="Постановление правительства Белгородской обл. от 14.05.2012 N 201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201-пп</w:t>
              </w:r>
            </w:hyperlink>
            <w:r>
              <w:rPr>
                <w:sz w:val="20"/>
                <w:color w:val="392c69"/>
              </w:rPr>
              <w:t xml:space="preserve">, от 15.07.2014 </w:t>
            </w:r>
            <w:hyperlink w:history="0" r:id="rId36" w:tooltip="Постановление Правительства Белгородской обл. от 15.07.2014 N 25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254-пп</w:t>
              </w:r>
            </w:hyperlink>
            <w:r>
              <w:rPr>
                <w:sz w:val="20"/>
                <w:color w:val="392c69"/>
              </w:rPr>
              <w:t xml:space="preserve">, от 16.07.2018 </w:t>
            </w:r>
            <w:hyperlink w:history="0" r:id="rId37" w:tooltip="Постановление Правительства Белгородской обл. от 16.07.2018 N 272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272-пп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27.01.2020 </w:t>
            </w:r>
            <w:hyperlink w:history="0" r:id="rId38" w:tooltip="Постановление Правительства Белгородской обл. от 27.01.2020 N 23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N 23-пп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2"/>
        <w:ind w:firstLine="540"/>
        <w:jc w:val="both"/>
      </w:pPr>
      <w:r>
        <w:rPr>
          <w:sz w:val="20"/>
        </w:rPr>
        <w:t xml:space="preserve">Продуктовый набор N 1</w:t>
      </w:r>
    </w:p>
    <w:p>
      <w:pPr>
        <w:pStyle w:val="0"/>
        <w:ind w:firstLine="540"/>
        <w:jc w:val="both"/>
      </w:pPr>
      <w:r>
        <w:rPr>
          <w:sz w:val="20"/>
        </w:rPr>
        <w:t xml:space="preserve">(в ред. </w:t>
      </w:r>
      <w:hyperlink w:history="0" r:id="rId39" w:tooltip="Постановление Правительства Белгородской обл. от 27.01.2020 N 23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27.01.2020 N 23-пп)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2835"/>
        <w:gridCol w:w="1644"/>
        <w:gridCol w:w="1417"/>
      </w:tblGrid>
      <w:tr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Вес (кг)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Мясо индейки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0,325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Сгущенное молоко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0,380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Гречка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Сайра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0,250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Масло растительное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бутылка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Зеленый горошек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Сок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термопакет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Сахар-рафинад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пачка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0,500</w:t>
            </w:r>
          </w:p>
        </w:tc>
      </w:tr>
      <w:tr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Сливки 10%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пластиковая упаковка</w:t>
            </w:r>
          </w:p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0" w:tooltip="Постановление Правительства Белгородской обл. от 15.07.2014 N 25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15.07.2014 N 254-пп)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2"/>
        <w:outlineLvl w:val="2"/>
        <w:ind w:firstLine="540"/>
        <w:jc w:val="both"/>
      </w:pPr>
      <w:r>
        <w:rPr>
          <w:sz w:val="20"/>
        </w:rPr>
        <w:t xml:space="preserve">Продуктовый набор N 2</w:t>
      </w:r>
    </w:p>
    <w:p>
      <w:pPr>
        <w:pStyle w:val="0"/>
        <w:ind w:firstLine="540"/>
        <w:jc w:val="both"/>
      </w:pPr>
      <w:r>
        <w:rPr>
          <w:sz w:val="20"/>
        </w:rPr>
        <w:t xml:space="preserve">(в ред. </w:t>
      </w:r>
      <w:hyperlink w:history="0" r:id="rId41" w:tooltip="Постановление Правительства Белгородской обл. от 27.01.2020 N 23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27.01.2020 N 23-пп)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2835"/>
        <w:gridCol w:w="1644"/>
        <w:gridCol w:w="1417"/>
      </w:tblGrid>
      <w:tr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товара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Вес (кг)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Свинина тушеная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0,325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Сгущенное молоко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0,380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Рис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пачка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Скумбрия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0,250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Зеленый горошек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Сок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термопакет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Фасоль белая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Макароны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0,450</w:t>
            </w:r>
          </w:p>
        </w:tc>
      </w:tr>
      <w:tr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Лапша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упаковка</w:t>
            </w:r>
          </w:p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0,075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2" w:tooltip="Постановление Правительства Белгородской обл. от 16.07.2018 N 272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16.07.2018 N 272-пп)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Горох лущеный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пачка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Чай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пачка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Кофе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0,018</w:t>
            </w:r>
          </w:p>
        </w:tc>
      </w:tr>
      <w:tr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Сливки 10%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пластиковая упаковка</w:t>
            </w:r>
          </w:p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3" w:tooltip="Постановление Правительства Белгородской обл. от 15.07.2014 N 25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15.07.2014 N 254-пп)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2"/>
        <w:outlineLvl w:val="2"/>
        <w:ind w:firstLine="540"/>
        <w:jc w:val="both"/>
      </w:pPr>
      <w:r>
        <w:rPr>
          <w:sz w:val="20"/>
        </w:rPr>
        <w:t xml:space="preserve">Продуктовый набор N 3</w:t>
      </w:r>
    </w:p>
    <w:p>
      <w:pPr>
        <w:pStyle w:val="0"/>
        <w:ind w:firstLine="540"/>
        <w:jc w:val="both"/>
      </w:pPr>
      <w:r>
        <w:rPr>
          <w:sz w:val="20"/>
        </w:rPr>
        <w:t xml:space="preserve">(в ред. </w:t>
      </w:r>
      <w:hyperlink w:history="0" r:id="rId44" w:tooltip="Постановление Правительства Белгородской обл. от 27.01.2020 N 23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27.01.2020 N 23-пп)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2835"/>
        <w:gridCol w:w="1644"/>
        <w:gridCol w:w="1417"/>
      </w:tblGrid>
      <w:tr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товара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Вес (кг)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Мясо цыпленка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0,325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Сгущенное молоко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0,380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Гречка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пачка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Печень трески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0,230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Масло растительное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бутылка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Зеленый горошек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Сок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термопакет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1,00</w:t>
            </w:r>
          </w:p>
        </w:tc>
      </w:tr>
      <w:tr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Лапша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упаковка</w:t>
            </w:r>
          </w:p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0,075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5" w:tooltip="Постановление Правительства Белгородской обл. от 16.07.2018 N 272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16.07.2018 N 272-пп)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Макароны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Кофе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0,018</w:t>
            </w:r>
          </w:p>
        </w:tc>
      </w:tr>
      <w:tr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Сливки 10%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пластиковая упаковка</w:t>
            </w:r>
          </w:p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6" w:tooltip="Постановление Правительства Белгородской обл. от 15.07.2014 N 25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15.07.2014 N 254-пп)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2"/>
        <w:outlineLvl w:val="2"/>
        <w:ind w:firstLine="540"/>
        <w:jc w:val="both"/>
      </w:pPr>
      <w:r>
        <w:rPr>
          <w:sz w:val="20"/>
        </w:rPr>
        <w:t xml:space="preserve">Продуктовый набор N 4</w:t>
      </w:r>
    </w:p>
    <w:p>
      <w:pPr>
        <w:pStyle w:val="0"/>
        <w:ind w:firstLine="540"/>
        <w:jc w:val="both"/>
      </w:pPr>
      <w:r>
        <w:rPr>
          <w:sz w:val="20"/>
        </w:rPr>
        <w:t xml:space="preserve">(в ред. </w:t>
      </w:r>
      <w:hyperlink w:history="0" r:id="rId47" w:tooltip="Постановление Правительства Белгородской обл. от 27.01.2020 N 23-пп &quot;О внесении изменений в постановление Правительства Белгородской области от 16 мая 2011 года N 16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27.01.2020 N 23-пп)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2835"/>
        <w:gridCol w:w="1644"/>
        <w:gridCol w:w="1417"/>
      </w:tblGrid>
      <w:tr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товара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Вес (кг)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Говядина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0,325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Сгущенное молоко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0,380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Рис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пачка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Сайра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0,250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Масло растительное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бутылка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Зеленый горошек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Сок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термопакет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Фасоль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железная банка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0,400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Чай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пачка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0,100</w:t>
            </w:r>
          </w:p>
        </w:tc>
      </w:tr>
      <w:tr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Лапша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упаковка</w:t>
            </w:r>
          </w:p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0,075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8" w:tooltip="Постановление Правительства Белгородской обл. от 16.07.2018 N 272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16.07.2018 N 272-пп)</w:t>
            </w:r>
          </w:p>
        </w:tc>
      </w:tr>
      <w:tr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Сливки 10%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пластиковая упаковка</w:t>
            </w:r>
          </w:p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9" w:tooltip="Постановление Правительства Белгородской обл. от 15.07.2014 N 254-пп &quot;О внесении изменений в постановление Правительства Белгородской области от 16 мая 2011 года N 167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15.07.2014 N 254-пп)</w:t>
            </w:r>
          </w:p>
        </w:tc>
      </w:tr>
    </w:tbl>
    <w:p>
      <w:pPr>
        <w:pStyle w:val="0"/>
        <w:jc w:val="right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16.05.2011 N 167-пп</w:t>
            <w:br/>
            <w:t>(ред. от 27.06.2022)</w:t>
            <w:br/>
            <w:t>"Об обеспечении продуктовыми 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27687&amp;dst=100004" TargetMode = "External"/>
	<Relationship Id="rId8" Type="http://schemas.openxmlformats.org/officeDocument/2006/relationships/hyperlink" Target="https://login.consultant.ru/link/?req=doc&amp;base=RLAW404&amp;n=31380&amp;dst=100005" TargetMode = "External"/>
	<Relationship Id="rId9" Type="http://schemas.openxmlformats.org/officeDocument/2006/relationships/hyperlink" Target="https://login.consultant.ru/link/?req=doc&amp;base=RLAW404&amp;n=39527&amp;dst=100005" TargetMode = "External"/>
	<Relationship Id="rId10" Type="http://schemas.openxmlformats.org/officeDocument/2006/relationships/hyperlink" Target="https://login.consultant.ru/link/?req=doc&amp;base=RLAW404&amp;n=56891&amp;dst=100005" TargetMode = "External"/>
	<Relationship Id="rId11" Type="http://schemas.openxmlformats.org/officeDocument/2006/relationships/hyperlink" Target="https://login.consultant.ru/link/?req=doc&amp;base=RLAW404&amp;n=63155&amp;dst=100005" TargetMode = "External"/>
	<Relationship Id="rId12" Type="http://schemas.openxmlformats.org/officeDocument/2006/relationships/hyperlink" Target="https://login.consultant.ru/link/?req=doc&amp;base=RLAW404&amp;n=71600&amp;dst=100005" TargetMode = "External"/>
	<Relationship Id="rId13" Type="http://schemas.openxmlformats.org/officeDocument/2006/relationships/hyperlink" Target="https://login.consultant.ru/link/?req=doc&amp;base=RLAW404&amp;n=87349&amp;dst=100022" TargetMode = "External"/>
	<Relationship Id="rId14" Type="http://schemas.openxmlformats.org/officeDocument/2006/relationships/hyperlink" Target="https://login.consultant.ru/link/?req=doc&amp;base=RLAW404&amp;n=20226" TargetMode = "External"/>
	<Relationship Id="rId15" Type="http://schemas.openxmlformats.org/officeDocument/2006/relationships/hyperlink" Target="https://login.consultant.ru/link/?req=doc&amp;base=RLAW404&amp;n=87349&amp;dst=100023" TargetMode = "External"/>
	<Relationship Id="rId16" Type="http://schemas.openxmlformats.org/officeDocument/2006/relationships/hyperlink" Target="https://login.consultant.ru/link/?req=doc&amp;base=RLAW404&amp;n=87349&amp;dst=100024" TargetMode = "External"/>
	<Relationship Id="rId17" Type="http://schemas.openxmlformats.org/officeDocument/2006/relationships/hyperlink" Target="https://login.consultant.ru/link/?req=doc&amp;base=RLAW404&amp;n=27687&amp;dst=100005" TargetMode = "External"/>
	<Relationship Id="rId18" Type="http://schemas.openxmlformats.org/officeDocument/2006/relationships/hyperlink" Target="https://login.consultant.ru/link/?req=doc&amp;base=RLAW404&amp;n=31380&amp;dst=100007" TargetMode = "External"/>
	<Relationship Id="rId19" Type="http://schemas.openxmlformats.org/officeDocument/2006/relationships/hyperlink" Target="https://login.consultant.ru/link/?req=doc&amp;base=RLAW404&amp;n=39527&amp;dst=100006" TargetMode = "External"/>
	<Relationship Id="rId20" Type="http://schemas.openxmlformats.org/officeDocument/2006/relationships/hyperlink" Target="https://login.consultant.ru/link/?req=doc&amp;base=RLAW404&amp;n=56891&amp;dst=100006" TargetMode = "External"/>
	<Relationship Id="rId21" Type="http://schemas.openxmlformats.org/officeDocument/2006/relationships/hyperlink" Target="https://login.consultant.ru/link/?req=doc&amp;base=RLAW404&amp;n=63155&amp;dst=100006" TargetMode = "External"/>
	<Relationship Id="rId22" Type="http://schemas.openxmlformats.org/officeDocument/2006/relationships/hyperlink" Target="https://login.consultant.ru/link/?req=doc&amp;base=RLAW404&amp;n=71600&amp;dst=100006" TargetMode = "External"/>
	<Relationship Id="rId23" Type="http://schemas.openxmlformats.org/officeDocument/2006/relationships/hyperlink" Target="https://login.consultant.ru/link/?req=doc&amp;base=RLAW404&amp;n=87349&amp;dst=100026" TargetMode = "External"/>
	<Relationship Id="rId24" Type="http://schemas.openxmlformats.org/officeDocument/2006/relationships/hyperlink" Target="https://login.consultant.ru/link/?req=doc&amp;base=LAW&amp;n=433422" TargetMode = "External"/>
	<Relationship Id="rId25" Type="http://schemas.openxmlformats.org/officeDocument/2006/relationships/hyperlink" Target="https://login.consultant.ru/link/?req=doc&amp;base=RLAW404&amp;n=20271&amp;dst=1" TargetMode = "External"/>
	<Relationship Id="rId26" Type="http://schemas.openxmlformats.org/officeDocument/2006/relationships/hyperlink" Target="https://login.consultant.ru/link/?req=doc&amp;base=RLAW404&amp;n=31380&amp;dst=100007" TargetMode = "External"/>
	<Relationship Id="rId27" Type="http://schemas.openxmlformats.org/officeDocument/2006/relationships/hyperlink" Target="https://login.consultant.ru/link/?req=doc&amp;base=RLAW404&amp;n=87349&amp;dst=100027" TargetMode = "External"/>
	<Relationship Id="rId28" Type="http://schemas.openxmlformats.org/officeDocument/2006/relationships/hyperlink" Target="https://login.consultant.ru/link/?req=doc&amp;base=RLAW404&amp;n=87349&amp;dst=100028" TargetMode = "External"/>
	<Relationship Id="rId29" Type="http://schemas.openxmlformats.org/officeDocument/2006/relationships/hyperlink" Target="https://login.consultant.ru/link/?req=doc&amp;base=LAW&amp;n=465972" TargetMode = "External"/>
	<Relationship Id="rId30" Type="http://schemas.openxmlformats.org/officeDocument/2006/relationships/hyperlink" Target="https://login.consultant.ru/link/?req=doc&amp;base=RLAW404&amp;n=56891&amp;dst=100007" TargetMode = "External"/>
	<Relationship Id="rId31" Type="http://schemas.openxmlformats.org/officeDocument/2006/relationships/hyperlink" Target="https://login.consultant.ru/link/?req=doc&amp;base=RLAW404&amp;n=87349&amp;dst=100028" TargetMode = "External"/>
	<Relationship Id="rId32" Type="http://schemas.openxmlformats.org/officeDocument/2006/relationships/hyperlink" Target="https://login.consultant.ru/link/?req=doc&amp;base=RLAW404&amp;n=31380&amp;dst=100008" TargetMode = "External"/>
	<Relationship Id="rId33" Type="http://schemas.openxmlformats.org/officeDocument/2006/relationships/hyperlink" Target="https://login.consultant.ru/link/?req=doc&amp;base=RLAW404&amp;n=87349&amp;dst=100028" TargetMode = "External"/>
	<Relationship Id="rId34" Type="http://schemas.openxmlformats.org/officeDocument/2006/relationships/hyperlink" Target="https://login.consultant.ru/link/?req=doc&amp;base=RLAW404&amp;n=31380&amp;dst=100008" TargetMode = "External"/>
	<Relationship Id="rId35" Type="http://schemas.openxmlformats.org/officeDocument/2006/relationships/hyperlink" Target="https://login.consultant.ru/link/?req=doc&amp;base=RLAW404&amp;n=27687&amp;dst=100005" TargetMode = "External"/>
	<Relationship Id="rId36" Type="http://schemas.openxmlformats.org/officeDocument/2006/relationships/hyperlink" Target="https://login.consultant.ru/link/?req=doc&amp;base=RLAW404&amp;n=39527&amp;dst=100007" TargetMode = "External"/>
	<Relationship Id="rId37" Type="http://schemas.openxmlformats.org/officeDocument/2006/relationships/hyperlink" Target="https://login.consultant.ru/link/?req=doc&amp;base=RLAW404&amp;n=63155&amp;dst=100007" TargetMode = "External"/>
	<Relationship Id="rId38" Type="http://schemas.openxmlformats.org/officeDocument/2006/relationships/hyperlink" Target="https://login.consultant.ru/link/?req=doc&amp;base=RLAW404&amp;n=71600&amp;dst=100007" TargetMode = "External"/>
	<Relationship Id="rId39" Type="http://schemas.openxmlformats.org/officeDocument/2006/relationships/hyperlink" Target="https://login.consultant.ru/link/?req=doc&amp;base=RLAW404&amp;n=71600&amp;dst=100007" TargetMode = "External"/>
	<Relationship Id="rId40" Type="http://schemas.openxmlformats.org/officeDocument/2006/relationships/hyperlink" Target="https://login.consultant.ru/link/?req=doc&amp;base=RLAW404&amp;n=39527&amp;dst=100007" TargetMode = "External"/>
	<Relationship Id="rId41" Type="http://schemas.openxmlformats.org/officeDocument/2006/relationships/hyperlink" Target="https://login.consultant.ru/link/?req=doc&amp;base=RLAW404&amp;n=71600&amp;dst=100007" TargetMode = "External"/>
	<Relationship Id="rId42" Type="http://schemas.openxmlformats.org/officeDocument/2006/relationships/hyperlink" Target="https://login.consultant.ru/link/?req=doc&amp;base=RLAW404&amp;n=63155&amp;dst=100007" TargetMode = "External"/>
	<Relationship Id="rId43" Type="http://schemas.openxmlformats.org/officeDocument/2006/relationships/hyperlink" Target="https://login.consultant.ru/link/?req=doc&amp;base=RLAW404&amp;n=39527&amp;dst=100007" TargetMode = "External"/>
	<Relationship Id="rId44" Type="http://schemas.openxmlformats.org/officeDocument/2006/relationships/hyperlink" Target="https://login.consultant.ru/link/?req=doc&amp;base=RLAW404&amp;n=71600&amp;dst=100007" TargetMode = "External"/>
	<Relationship Id="rId45" Type="http://schemas.openxmlformats.org/officeDocument/2006/relationships/hyperlink" Target="https://login.consultant.ru/link/?req=doc&amp;base=RLAW404&amp;n=63155&amp;dst=100007" TargetMode = "External"/>
	<Relationship Id="rId46" Type="http://schemas.openxmlformats.org/officeDocument/2006/relationships/hyperlink" Target="https://login.consultant.ru/link/?req=doc&amp;base=RLAW404&amp;n=39527&amp;dst=100007" TargetMode = "External"/>
	<Relationship Id="rId47" Type="http://schemas.openxmlformats.org/officeDocument/2006/relationships/hyperlink" Target="https://login.consultant.ru/link/?req=doc&amp;base=RLAW404&amp;n=71600&amp;dst=100007" TargetMode = "External"/>
	<Relationship Id="rId48" Type="http://schemas.openxmlformats.org/officeDocument/2006/relationships/hyperlink" Target="https://login.consultant.ru/link/?req=doc&amp;base=RLAW404&amp;n=63155&amp;dst=100007" TargetMode = "External"/>
	<Relationship Id="rId49" Type="http://schemas.openxmlformats.org/officeDocument/2006/relationships/hyperlink" Target="https://login.consultant.ru/link/?req=doc&amp;base=RLAW404&amp;n=39527&amp;dst=100007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16.05.2011 N 167-пп
(ред. от 27.06.2022)
"Об обеспечении продуктовыми наборами лиц, больных туберкулезом"
(вместе с "Порядком обеспечения продуктовыми наборами лиц, больных туберкулезом")</dc:title>
  <dcterms:created xsi:type="dcterms:W3CDTF">2024-04-24T09:27:12Z</dcterms:created>
</cp:coreProperties>
</file>